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58C460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9578CC">
        <w:rPr>
          <w:bCs/>
          <w:noProof w:val="0"/>
          <w:sz w:val="24"/>
          <w:szCs w:val="24"/>
        </w:rPr>
        <w:t>8012</w:t>
      </w:r>
    </w:p>
    <w:p w14:paraId="11776FA6" w14:textId="48EA8010" w:rsidR="00A209D6" w:rsidRPr="00465587" w:rsidRDefault="009928A9" w:rsidP="00A209D6">
      <w:pPr>
        <w:pStyle w:val="Header"/>
        <w:tabs>
          <w:tab w:val="right" w:pos="9639"/>
        </w:tabs>
        <w:rPr>
          <w:rFonts w:eastAsia="宋体"/>
          <w:bCs/>
          <w:sz w:val="24"/>
          <w:szCs w:val="24"/>
          <w:lang w:eastAsia="zh-CN"/>
        </w:rPr>
      </w:pPr>
      <w:r>
        <w:rPr>
          <w:rFonts w:eastAsia="宋体"/>
          <w:bCs/>
          <w:sz w:val="24"/>
          <w:szCs w:val="24"/>
          <w:lang w:eastAsia="zh-CN"/>
        </w:rPr>
        <w:t>Elbonia</w:t>
      </w:r>
      <w:r w:rsidR="006574C0" w:rsidRPr="006574C0">
        <w:rPr>
          <w:rFonts w:eastAsia="宋体"/>
          <w:bCs/>
          <w:sz w:val="24"/>
          <w:szCs w:val="24"/>
          <w:lang w:eastAsia="zh-CN"/>
        </w:rPr>
        <w:t xml:space="preserve">, </w:t>
      </w:r>
      <w:r w:rsidR="00B606E6">
        <w:rPr>
          <w:rFonts w:eastAsia="宋体"/>
          <w:bCs/>
          <w:sz w:val="24"/>
          <w:szCs w:val="24"/>
          <w:lang w:eastAsia="zh-CN"/>
        </w:rPr>
        <w:t>1</w:t>
      </w:r>
      <w:r w:rsidR="00715412">
        <w:rPr>
          <w:rFonts w:eastAsia="宋体"/>
          <w:bCs/>
          <w:sz w:val="24"/>
          <w:szCs w:val="24"/>
          <w:lang w:eastAsia="zh-CN"/>
        </w:rPr>
        <w:t>6</w:t>
      </w:r>
      <w:r w:rsidR="006E1057" w:rsidRPr="006E1057">
        <w:rPr>
          <w:rFonts w:eastAsia="宋体"/>
          <w:bCs/>
          <w:sz w:val="24"/>
          <w:szCs w:val="24"/>
          <w:lang w:eastAsia="zh-CN"/>
        </w:rPr>
        <w:t xml:space="preserve"> – </w:t>
      </w:r>
      <w:r w:rsidR="00715412">
        <w:rPr>
          <w:rFonts w:eastAsia="宋体"/>
          <w:bCs/>
          <w:sz w:val="24"/>
          <w:szCs w:val="24"/>
          <w:lang w:eastAsia="zh-CN"/>
        </w:rPr>
        <w:t>27</w:t>
      </w:r>
      <w:r w:rsidR="006E1057" w:rsidRPr="006E1057">
        <w:rPr>
          <w:rFonts w:eastAsia="宋体"/>
          <w:bCs/>
          <w:sz w:val="24"/>
          <w:szCs w:val="24"/>
          <w:lang w:eastAsia="zh-CN"/>
        </w:rPr>
        <w:t xml:space="preserve"> </w:t>
      </w:r>
      <w:r w:rsidR="00B606E6">
        <w:rPr>
          <w:rFonts w:eastAsia="宋体"/>
          <w:bCs/>
          <w:sz w:val="24"/>
          <w:szCs w:val="24"/>
          <w:lang w:eastAsia="zh-CN"/>
        </w:rPr>
        <w:t>August</w:t>
      </w:r>
      <w:r w:rsidR="006E1057" w:rsidRPr="006E1057">
        <w:rPr>
          <w:rFonts w:eastAsia="宋体"/>
          <w:bCs/>
          <w:sz w:val="24"/>
          <w:szCs w:val="24"/>
          <w:lang w:eastAsia="zh-CN"/>
        </w:rPr>
        <w:t xml:space="preserve"> 2021</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B1699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330C" w:rsidRPr="000E330C">
        <w:rPr>
          <w:rFonts w:cs="Arial"/>
          <w:b/>
          <w:bCs/>
          <w:sz w:val="24"/>
          <w:lang w:eastAsia="ja-JP"/>
        </w:rPr>
        <w:t>8.9.2.1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A44751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263E">
        <w:rPr>
          <w:rFonts w:ascii="Arial" w:hAnsi="Arial" w:cs="Arial"/>
          <w:b/>
          <w:bCs/>
          <w:sz w:val="24"/>
        </w:rPr>
        <w:t>Subgroup indication via PEI</w:t>
      </w:r>
    </w:p>
    <w:p w14:paraId="1F147C23" w14:textId="77A568E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84C88" w:rsidRPr="00B84C88">
        <w:rPr>
          <w:rFonts w:ascii="Arial" w:hAnsi="Arial" w:cs="Arial"/>
          <w:b/>
          <w:bCs/>
          <w:sz w:val="24"/>
        </w:rPr>
        <w:t>NR_UE_pow_sav_enh</w:t>
      </w:r>
      <w:proofErr w:type="spellEnd"/>
      <w:r w:rsidR="00B84C88" w:rsidRPr="00B84C88">
        <w:rPr>
          <w:rFonts w:ascii="Arial" w:hAnsi="Arial" w:cs="Arial"/>
          <w:b/>
          <w:bCs/>
          <w:sz w:val="24"/>
        </w:rPr>
        <w:t xml:space="preserve">-Core </w:t>
      </w:r>
      <w:r>
        <w:rPr>
          <w:rFonts w:ascii="Arial" w:hAnsi="Arial" w:cs="Arial"/>
          <w:b/>
          <w:bCs/>
          <w:sz w:val="24"/>
        </w:rPr>
        <w:t xml:space="preserve">- Release </w:t>
      </w:r>
      <w:r w:rsidR="00B84C8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9B63F7E" w14:textId="41D988EB" w:rsidR="00FA61D2" w:rsidRDefault="006163EF" w:rsidP="00FA61D2">
      <w:pPr>
        <w:spacing w:before="120"/>
        <w:jc w:val="both"/>
      </w:pPr>
      <w:r>
        <w:t xml:space="preserve">An LS was sent to RAN1 </w:t>
      </w:r>
      <w:r w:rsidR="00FF216D">
        <w:t xml:space="preserve">suggesting </w:t>
      </w:r>
      <w:r w:rsidR="00FF216D" w:rsidRPr="00FF216D">
        <w:t>the maximum number of UE subgroups per PO should be at least 8</w:t>
      </w:r>
      <w:r w:rsidR="00FF216D">
        <w:t xml:space="preserve"> [1] and</w:t>
      </w:r>
      <w:r w:rsidR="00AE1C45">
        <w:t xml:space="preserve"> </w:t>
      </w:r>
      <w:r w:rsidR="00F6771E">
        <w:t>it</w:t>
      </w:r>
      <w:r w:rsidR="00AE1C45">
        <w:t xml:space="preserve"> was also agreed in the previous </w:t>
      </w:r>
      <w:r w:rsidR="00FF216D">
        <w:t xml:space="preserve">RAN1 </w:t>
      </w:r>
      <w:r w:rsidR="00AE1C45">
        <w:t xml:space="preserve">meeting. There are other aspects </w:t>
      </w:r>
      <w:r w:rsidR="0026475E">
        <w:t xml:space="preserve">to be decided in RAN2 which </w:t>
      </w:r>
      <w:r w:rsidR="00AE1C45">
        <w:t>would impact RAN1 PEI design</w:t>
      </w:r>
      <w:r w:rsidR="00542D0E">
        <w:t xml:space="preserve">, e.g. whether </w:t>
      </w:r>
      <w:r w:rsidR="000218F9">
        <w:t>a PEI</w:t>
      </w:r>
      <w:r w:rsidR="00542D0E">
        <w:t xml:space="preserve"> should be able to indicate multiple POs</w:t>
      </w:r>
      <w:r w:rsidR="001C2A38">
        <w:t xml:space="preserve">, </w:t>
      </w:r>
      <w:r w:rsidR="00443D88">
        <w:t xml:space="preserve">corresponding association between </w:t>
      </w:r>
      <w:r w:rsidR="00BF132B">
        <w:t>PEI and POs</w:t>
      </w:r>
      <w:r w:rsidR="00D50438">
        <w:t xml:space="preserve"> </w:t>
      </w:r>
      <w:r w:rsidR="00B01E8A">
        <w:t>as well as configuration details</w:t>
      </w:r>
      <w:r w:rsidR="00AE1C45">
        <w:t>.</w:t>
      </w:r>
      <w:r w:rsidR="00D50438">
        <w:t xml:space="preserve"> </w:t>
      </w:r>
      <w:r w:rsidR="00EC67AF">
        <w:t xml:space="preserve">In this contribution, </w:t>
      </w:r>
      <w:r w:rsidR="00542D0E">
        <w:t xml:space="preserve">we will discussion </w:t>
      </w:r>
      <w:r w:rsidR="00D50438">
        <w:t>th</w:t>
      </w:r>
      <w:r w:rsidR="00B01E8A">
        <w:t>ose issues</w:t>
      </w:r>
      <w:r w:rsidR="00D50438">
        <w:t xml:space="preserve"> on </w:t>
      </w:r>
      <w:r w:rsidR="00EC67AF">
        <w:t>subgroup indication</w:t>
      </w:r>
      <w:r w:rsidR="00D352DE">
        <w:t xml:space="preserve"> via PEI</w:t>
      </w:r>
      <w:r w:rsidR="00EC67AF">
        <w:t>.</w:t>
      </w:r>
    </w:p>
    <w:p w14:paraId="5FAEB251" w14:textId="77777777" w:rsidR="00FA61D2" w:rsidRPr="006E13D1" w:rsidRDefault="00FA61D2" w:rsidP="00FA61D2">
      <w:pPr>
        <w:pStyle w:val="Heading1"/>
        <w:jc w:val="both"/>
      </w:pPr>
      <w:r w:rsidRPr="006E13D1">
        <w:t>2</w:t>
      </w:r>
      <w:r w:rsidRPr="006E13D1">
        <w:tab/>
      </w:r>
      <w:r>
        <w:t>Discussion</w:t>
      </w:r>
    </w:p>
    <w:p w14:paraId="525ACF00" w14:textId="7F027D28" w:rsidR="005562E7" w:rsidRDefault="0033357D" w:rsidP="005F35F1">
      <w:pPr>
        <w:spacing w:before="120"/>
        <w:jc w:val="both"/>
      </w:pPr>
      <w:r w:rsidRPr="0035723F">
        <w:t>As PEI needs to be provided to the UEs in RRC Inactive/Idle mode in a beam sweeping manner and with a high aggregation level to ensure its successful reception at the cell edge, it is beneficial from the network point of view to indicate a single PEI for multiple POs to reduce the PEI overhead. E.g.</w:t>
      </w:r>
      <w:r w:rsidR="003A2D4C">
        <w:t xml:space="preserve"> it could be PF-specific i.e. allow it to address multiple POs within a PF, or in case of extreme paging and PDCCH load, the EPI could even address POs of multiple consecutive PFs</w:t>
      </w:r>
      <w:r w:rsidRPr="0035723F">
        <w:t>, instead of one PEI for each PO.</w:t>
      </w:r>
      <w:r w:rsidR="002129E6" w:rsidRPr="002129E6">
        <w:t xml:space="preserve"> </w:t>
      </w:r>
      <w:r w:rsidR="00780BD2">
        <w:t>From RAN2 point of view, it would be good if o</w:t>
      </w:r>
      <w:r w:rsidR="005562E7">
        <w:t>ne PEI could indicate up to 4 POs</w:t>
      </w:r>
      <w:r w:rsidR="00780BD2">
        <w:t xml:space="preserve"> since there could be up to 4 POs in a PF. F</w:t>
      </w:r>
      <w:r w:rsidR="005562E7">
        <w:t>inal decision up to RAN1 depend</w:t>
      </w:r>
      <w:r w:rsidR="002B5817">
        <w:t>ing</w:t>
      </w:r>
      <w:r w:rsidR="005562E7">
        <w:t xml:space="preserve"> on number of bits available.</w:t>
      </w:r>
    </w:p>
    <w:p w14:paraId="5C756721" w14:textId="5430AF33" w:rsidR="005A4EC4" w:rsidRDefault="005A4EC4" w:rsidP="005A4EC4">
      <w:r w:rsidRPr="0035723F">
        <w:rPr>
          <w:b/>
          <w:bCs/>
        </w:rPr>
        <w:t xml:space="preserve">Proposal </w:t>
      </w:r>
      <w:r>
        <w:rPr>
          <w:b/>
          <w:bCs/>
        </w:rPr>
        <w:t>1</w:t>
      </w:r>
      <w:r w:rsidRPr="0035723F">
        <w:rPr>
          <w:b/>
          <w:bCs/>
        </w:rPr>
        <w:t>:</w:t>
      </w:r>
      <w:r w:rsidRPr="0035723F">
        <w:t xml:space="preserve"> One PEI should be able to indicate </w:t>
      </w:r>
      <w:r w:rsidR="00132F0D">
        <w:t xml:space="preserve">up to </w:t>
      </w:r>
      <w:r w:rsidR="001B72FA">
        <w:t>[</w:t>
      </w:r>
      <w:r w:rsidR="00132F0D">
        <w:t>4</w:t>
      </w:r>
      <w:r w:rsidR="001B72FA">
        <w:t>]</w:t>
      </w:r>
      <w:r w:rsidR="00B17B23">
        <w:t xml:space="preserve"> </w:t>
      </w:r>
      <w:r w:rsidRPr="0035723F">
        <w:t>POs</w:t>
      </w:r>
      <w:r w:rsidR="00E14FF9">
        <w:t xml:space="preserve"> and the POs could be in consecutive PFs</w:t>
      </w:r>
      <w:r>
        <w:t>.</w:t>
      </w:r>
      <w:r w:rsidR="005562E7">
        <w:t xml:space="preserve"> </w:t>
      </w:r>
      <w:r w:rsidR="00132F0D">
        <w:t>Final number up to RAN1 to decide.</w:t>
      </w:r>
    </w:p>
    <w:p w14:paraId="5A86970D" w14:textId="2985E47D" w:rsidR="00A148F5" w:rsidRDefault="002B5817" w:rsidP="005F35F1">
      <w:pPr>
        <w:spacing w:before="120"/>
        <w:jc w:val="both"/>
      </w:pPr>
      <w:r w:rsidRPr="0035723F">
        <w:t xml:space="preserve">On top of that, </w:t>
      </w:r>
      <w:r w:rsidR="005A28FA">
        <w:t>PEI</w:t>
      </w:r>
      <w:r w:rsidRPr="0035723F">
        <w:t xml:space="preserve"> should be possible to indicate for each PO if any UE in any subgroup is paged.</w:t>
      </w:r>
      <w:r>
        <w:t xml:space="preserve"> </w:t>
      </w:r>
      <w:r w:rsidR="00A148F5">
        <w:t>As discussed in [2], we assumed the NB-IoT framework would be reused where the UEs would be allocated to different subgroup set and different subgroups within the set. For each PO, a bitmap is needed for total number of subgroups.</w:t>
      </w:r>
      <w:r w:rsidR="00A148F5" w:rsidRPr="00E23A13">
        <w:t xml:space="preserve"> </w:t>
      </w:r>
    </w:p>
    <w:p w14:paraId="785DC12F" w14:textId="77777777" w:rsidR="00A148F5" w:rsidRDefault="00A148F5" w:rsidP="00A148F5">
      <w:pPr>
        <w:rPr>
          <w:kern w:val="2"/>
          <w:sz w:val="18"/>
          <w:szCs w:val="18"/>
          <w:lang w:eastAsia="zh-CN"/>
        </w:rPr>
      </w:pPr>
      <m:oMathPara>
        <m:oMath>
          <m:r>
            <w:rPr>
              <w:rFonts w:ascii="Cambria Math" w:hAnsi="Cambria Math"/>
              <w:kern w:val="2"/>
              <w:sz w:val="18"/>
              <w:szCs w:val="18"/>
              <w:lang w:eastAsia="zh-CN"/>
            </w:rPr>
            <m:t xml:space="preserve">total number of subgroups= </m:t>
          </m:r>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i=1</m:t>
              </m:r>
            </m:sub>
            <m:sup>
              <m:r>
                <w:rPr>
                  <w:rFonts w:ascii="Cambria Math" w:eastAsia="Cambria Math" w:hAnsi="Cambria Math" w:cs="Cambria Math"/>
                  <w:sz w:val="18"/>
                  <w:szCs w:val="18"/>
                </w:rPr>
                <m:t xml:space="preserve">number of subgroup set </m:t>
              </m:r>
            </m:sup>
            <m:e>
              <m:r>
                <w:rPr>
                  <w:rFonts w:ascii="Cambria Math" w:hAnsi="Cambria Math"/>
                  <w:noProof/>
                  <w:sz w:val="18"/>
                  <w:szCs w:val="18"/>
                  <w:lang w:eastAsia="ja-JP"/>
                </w:rPr>
                <m:t xml:space="preserve">number of subgroups within the subgroup set </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78530CEC" w14:textId="7EDB11F9" w:rsidR="00B83360" w:rsidRDefault="00D42E9E" w:rsidP="005F35F1">
      <w:pPr>
        <w:spacing w:before="120"/>
        <w:jc w:val="both"/>
      </w:pPr>
      <w:r>
        <w:t xml:space="preserve">For simplicity, we </w:t>
      </w:r>
      <w:r w:rsidRPr="001835AA">
        <w:t>assume t</w:t>
      </w:r>
      <w:r>
        <w:t>he sub-grouping field size is common for all POs, then a bitmap with length of total of subgroups multiplied by the number of POs the PEI indicates is needed to indicate the all the subgroups for all the POs, even though m</w:t>
      </w:r>
      <w:r w:rsidR="002F3BCF">
        <w:t xml:space="preserve">ore dynamic </w:t>
      </w:r>
      <w:r w:rsidR="00B81AB6">
        <w:t xml:space="preserve">or optimal </w:t>
      </w:r>
      <w:r w:rsidR="002F3BCF">
        <w:t xml:space="preserve">way could also be possible, e.g. no bits needed for POs with no UEs paged so that more bits can be dynamically allocated to indicate more subgroups for the other POs with UEs paged. </w:t>
      </w:r>
    </w:p>
    <w:p w14:paraId="40CAE738" w14:textId="77777777" w:rsidR="002B5817" w:rsidRDefault="002B5817" w:rsidP="002B5817">
      <w:r w:rsidRPr="005915B9">
        <w:rPr>
          <w:b/>
          <w:bCs/>
        </w:rPr>
        <w:t>Proposal 2</w:t>
      </w:r>
      <w:r>
        <w:t>: PEI should indicate f</w:t>
      </w:r>
      <w:r w:rsidRPr="0035723F">
        <w:t>or each PO if any UE in any subgroup is paged</w:t>
      </w:r>
      <w:r>
        <w:t xml:space="preserve">. </w:t>
      </w:r>
    </w:p>
    <w:p w14:paraId="3416ADC9" w14:textId="1FA5AD0E" w:rsidR="005A4EC4" w:rsidRDefault="005A4EC4" w:rsidP="005F35F1">
      <w:pPr>
        <w:spacing w:before="120"/>
        <w:jc w:val="both"/>
      </w:pPr>
      <w:r w:rsidRPr="005F35F1">
        <w:rPr>
          <w:b/>
          <w:bCs/>
        </w:rPr>
        <w:t>Proposal 3</w:t>
      </w:r>
      <w:r w:rsidRPr="005F35F1">
        <w:t>:</w:t>
      </w:r>
      <w:r>
        <w:t xml:space="preserve"> </w:t>
      </w:r>
      <w:r w:rsidR="002B5817">
        <w:t>T</w:t>
      </w:r>
      <w:r>
        <w:t>he total number of bits needed in a PEI is the total number subgroups per PO multiplied by the total number of POs the PEI indicates</w:t>
      </w:r>
      <w:r w:rsidRPr="0035723F">
        <w:t>.</w:t>
      </w:r>
    </w:p>
    <w:p w14:paraId="3FC924C1" w14:textId="79997165" w:rsidR="00A148F5" w:rsidRDefault="00B83360" w:rsidP="005F35F1">
      <w:pPr>
        <w:spacing w:before="120"/>
        <w:jc w:val="both"/>
      </w:pPr>
      <w:r>
        <w:t>We are aware of similar discussion</w:t>
      </w:r>
      <w:r w:rsidR="008774E8">
        <w:t>s</w:t>
      </w:r>
      <w:r w:rsidR="00C77C84">
        <w:t xml:space="preserve"> are ongoing</w:t>
      </w:r>
      <w:r>
        <w:t xml:space="preserve"> RAN1 but there seemed to be a deadlock there for several meetings. </w:t>
      </w:r>
      <w:r w:rsidR="007330DE">
        <w:t xml:space="preserve">Since it would impact RAN1 PEI design, </w:t>
      </w:r>
      <w:r w:rsidR="00C6067D">
        <w:t xml:space="preserve">it would be good to </w:t>
      </w:r>
      <w:proofErr w:type="gramStart"/>
      <w:r w:rsidR="00C6067D">
        <w:t>make a decision</w:t>
      </w:r>
      <w:proofErr w:type="gramEnd"/>
      <w:r w:rsidR="00C6067D">
        <w:t xml:space="preserve"> in RAN2</w:t>
      </w:r>
      <w:r w:rsidR="00760364">
        <w:t xml:space="preserve"> since this is more from system requirement</w:t>
      </w:r>
      <w:r w:rsidR="00AC524F">
        <w:t>s</w:t>
      </w:r>
      <w:r w:rsidR="00760364">
        <w:t xml:space="preserve"> point of view</w:t>
      </w:r>
      <w:r w:rsidR="00C6067D">
        <w:t xml:space="preserve"> and </w:t>
      </w:r>
      <w:r w:rsidR="007330DE">
        <w:t>inform RAN1 about the agreements.</w:t>
      </w:r>
    </w:p>
    <w:p w14:paraId="535FFF24" w14:textId="4728D8C9" w:rsidR="007330DE" w:rsidRPr="0035723F" w:rsidRDefault="007330DE" w:rsidP="005F35F1">
      <w:pPr>
        <w:spacing w:before="120"/>
        <w:jc w:val="both"/>
      </w:pPr>
      <w:r w:rsidRPr="005F35F1">
        <w:rPr>
          <w:b/>
          <w:bCs/>
        </w:rPr>
        <w:t xml:space="preserve">Proposal </w:t>
      </w:r>
      <w:r w:rsidR="006104DF" w:rsidRPr="005F35F1">
        <w:rPr>
          <w:b/>
          <w:bCs/>
        </w:rPr>
        <w:t>4</w:t>
      </w:r>
      <w:r w:rsidRPr="005F35F1">
        <w:t>:</w:t>
      </w:r>
      <w:r>
        <w:t xml:space="preserve"> Send LS to RAN1 on the requirement of one PEI being able to indicate </w:t>
      </w:r>
      <w:r w:rsidR="00A85910">
        <w:t>up to [</w:t>
      </w:r>
      <w:r w:rsidR="00957C5B">
        <w:t>4</w:t>
      </w:r>
      <w:r w:rsidR="00A85910">
        <w:t>]</w:t>
      </w:r>
      <w:r>
        <w:t xml:space="preserve"> POs and PEI should be able to indicate </w:t>
      </w:r>
      <w:r w:rsidR="00C47E2C">
        <w:t>each of</w:t>
      </w:r>
      <w:r>
        <w:t xml:space="preserve"> the subgroups for each PO. </w:t>
      </w:r>
    </w:p>
    <w:p w14:paraId="5FF2457F" w14:textId="369B2693" w:rsidR="00A209D6" w:rsidRPr="006E13D1" w:rsidRDefault="0033357D" w:rsidP="00A209D6">
      <w:pPr>
        <w:pStyle w:val="Heading1"/>
      </w:pPr>
      <w:r>
        <w:lastRenderedPageBreak/>
        <w:t>3</w:t>
      </w:r>
      <w:r w:rsidR="00A209D6" w:rsidRPr="006E13D1">
        <w:tab/>
      </w:r>
      <w:r w:rsidR="008C3057">
        <w:t>Conclusion</w:t>
      </w:r>
    </w:p>
    <w:p w14:paraId="7EC1A119" w14:textId="3F53EF58" w:rsidR="00D30696" w:rsidRDefault="00E01E55" w:rsidP="00EC61B8">
      <w:pPr>
        <w:spacing w:before="120"/>
        <w:jc w:val="both"/>
      </w:pPr>
      <w:r>
        <w:t xml:space="preserve">In this contribution, </w:t>
      </w:r>
      <w:r w:rsidR="00513919">
        <w:t>subgroup indication via PEI was discussed with the following proposals proposed:</w:t>
      </w:r>
    </w:p>
    <w:p w14:paraId="3AF2620D" w14:textId="77777777" w:rsidR="005F35F1" w:rsidRDefault="005F35F1" w:rsidP="005F35F1">
      <w:r w:rsidRPr="0035723F">
        <w:rPr>
          <w:b/>
          <w:bCs/>
        </w:rPr>
        <w:t xml:space="preserve">Proposal </w:t>
      </w:r>
      <w:r>
        <w:rPr>
          <w:b/>
          <w:bCs/>
        </w:rPr>
        <w:t>1</w:t>
      </w:r>
      <w:r w:rsidRPr="0035723F">
        <w:rPr>
          <w:b/>
          <w:bCs/>
        </w:rPr>
        <w:t>:</w:t>
      </w:r>
      <w:r w:rsidRPr="0035723F">
        <w:t xml:space="preserve"> One PEI should be able to indicate </w:t>
      </w:r>
      <w:r>
        <w:t xml:space="preserve">up to [4] </w:t>
      </w:r>
      <w:proofErr w:type="spellStart"/>
      <w:r w:rsidRPr="0035723F">
        <w:t>POs</w:t>
      </w:r>
      <w:r>
        <w:t>.</w:t>
      </w:r>
      <w:proofErr w:type="spellEnd"/>
      <w:r>
        <w:t xml:space="preserve"> Final number up to RAN1 to decide.</w:t>
      </w:r>
    </w:p>
    <w:p w14:paraId="737C7C97" w14:textId="77777777" w:rsidR="00513919" w:rsidRDefault="00513919" w:rsidP="00513919">
      <w:r w:rsidRPr="005915B9">
        <w:rPr>
          <w:b/>
          <w:bCs/>
        </w:rPr>
        <w:t>Proposal 2</w:t>
      </w:r>
      <w:r>
        <w:t>: PEI should indicate f</w:t>
      </w:r>
      <w:r w:rsidRPr="0035723F">
        <w:t>or each PO if any UE in any subgroup is paged</w:t>
      </w:r>
      <w:r>
        <w:t xml:space="preserve">. </w:t>
      </w:r>
    </w:p>
    <w:p w14:paraId="7607995A" w14:textId="77777777" w:rsidR="005F35F1" w:rsidRDefault="005F35F1" w:rsidP="005F35F1">
      <w:pPr>
        <w:spacing w:before="120"/>
        <w:jc w:val="both"/>
      </w:pPr>
      <w:r w:rsidRPr="005F35F1">
        <w:rPr>
          <w:b/>
          <w:bCs/>
        </w:rPr>
        <w:t>Proposal 3</w:t>
      </w:r>
      <w:r w:rsidRPr="005F35F1">
        <w:t>:</w:t>
      </w:r>
      <w:r>
        <w:t xml:space="preserve"> The total number of bits needed in a PEI is the total number subgroups per PO multiplied by the total number of POs the PEI indicates</w:t>
      </w:r>
      <w:r w:rsidRPr="0035723F">
        <w:t>.</w:t>
      </w:r>
    </w:p>
    <w:p w14:paraId="1213369B" w14:textId="77777777" w:rsidR="00892BB1" w:rsidRPr="0035723F" w:rsidRDefault="00892BB1" w:rsidP="00892BB1">
      <w:pPr>
        <w:spacing w:before="120"/>
        <w:jc w:val="both"/>
      </w:pPr>
      <w:r w:rsidRPr="005F35F1">
        <w:rPr>
          <w:b/>
          <w:bCs/>
        </w:rPr>
        <w:t>Proposal 4</w:t>
      </w:r>
      <w:r w:rsidRPr="005F35F1">
        <w:t>:</w:t>
      </w:r>
      <w:r>
        <w:t xml:space="preserve"> Send LS to RAN1 on the requirement of one PEI being able to indicate up to [4] POs and PEI should be able to indicate each of the subgroups for each PO. </w:t>
      </w:r>
    </w:p>
    <w:p w14:paraId="01742CC9" w14:textId="4360DD02" w:rsidR="00A41A8A" w:rsidRPr="006E13D1" w:rsidRDefault="00A41A8A" w:rsidP="00A41A8A">
      <w:pPr>
        <w:pStyle w:val="Heading1"/>
      </w:pPr>
      <w:r>
        <w:t>Reference</w:t>
      </w:r>
    </w:p>
    <w:p w14:paraId="6D488201" w14:textId="33FC2196" w:rsidR="00F05275" w:rsidRDefault="00F05275" w:rsidP="00F05275">
      <w:pPr>
        <w:pStyle w:val="ListParagraph"/>
        <w:numPr>
          <w:ilvl w:val="0"/>
          <w:numId w:val="9"/>
        </w:numPr>
        <w:spacing w:after="160" w:line="256" w:lineRule="auto"/>
        <w:rPr>
          <w:lang w:eastAsia="zh-CN"/>
        </w:rPr>
      </w:pPr>
      <w:bookmarkStart w:id="0" w:name="_Ref71550663"/>
      <w:r>
        <w:t xml:space="preserve">R2-2104356, </w:t>
      </w:r>
      <w:r w:rsidRPr="00F05275">
        <w:rPr>
          <w:i/>
          <w:iCs/>
        </w:rPr>
        <w:t>Reply LS on UE Sub-grouping for Paging Enhancement</w:t>
      </w:r>
      <w:r>
        <w:t>, RAN2</w:t>
      </w:r>
      <w:bookmarkEnd w:id="0"/>
    </w:p>
    <w:p w14:paraId="36A9574D" w14:textId="50273781" w:rsidR="00EF10AB" w:rsidRPr="00EF10AB" w:rsidRDefault="005C7369" w:rsidP="00F500B1">
      <w:pPr>
        <w:numPr>
          <w:ilvl w:val="0"/>
          <w:numId w:val="9"/>
        </w:numPr>
        <w:overflowPunct w:val="0"/>
        <w:autoSpaceDE w:val="0"/>
        <w:autoSpaceDN w:val="0"/>
        <w:adjustRightInd w:val="0"/>
        <w:jc w:val="both"/>
        <w:textAlignment w:val="baseline"/>
      </w:pPr>
      <w:r w:rsidRPr="005C7369">
        <w:t>R2-2108011</w:t>
      </w:r>
      <w:r w:rsidR="00EF10AB">
        <w:t xml:space="preserve">, </w:t>
      </w:r>
      <w:r w:rsidR="00C94D63" w:rsidRPr="00C94D63">
        <w:rPr>
          <w:i/>
          <w:iCs/>
        </w:rPr>
        <w:t>CN and RAN responsibility splitting for paging subgrouping</w:t>
      </w:r>
      <w:r w:rsidR="00C94D63">
        <w:t xml:space="preserve">, </w:t>
      </w:r>
      <w:r w:rsidR="00C94D63" w:rsidRPr="00C94D63">
        <w:t>Nokia, Nokia Shanghai Bell</w:t>
      </w:r>
    </w:p>
    <w:sectPr w:rsidR="00EF10AB" w:rsidRPr="00EF10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B77"/>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0317A9"/>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2320082"/>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65369BC"/>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2670C6"/>
    <w:multiLevelType w:val="hybridMultilevel"/>
    <w:tmpl w:val="9A902EB6"/>
    <w:lvl w:ilvl="0" w:tplc="F808106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5"/>
  </w:num>
  <w:num w:numId="13">
    <w:abstractNumId w:val="2"/>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51"/>
    <w:rsid w:val="00002FC4"/>
    <w:rsid w:val="0000790C"/>
    <w:rsid w:val="00012DF0"/>
    <w:rsid w:val="00014152"/>
    <w:rsid w:val="00016557"/>
    <w:rsid w:val="00017306"/>
    <w:rsid w:val="000218F9"/>
    <w:rsid w:val="00022332"/>
    <w:rsid w:val="00023C40"/>
    <w:rsid w:val="00023D53"/>
    <w:rsid w:val="00027C50"/>
    <w:rsid w:val="00033397"/>
    <w:rsid w:val="00040095"/>
    <w:rsid w:val="00045A12"/>
    <w:rsid w:val="000627BD"/>
    <w:rsid w:val="00063D34"/>
    <w:rsid w:val="00065268"/>
    <w:rsid w:val="00073C9C"/>
    <w:rsid w:val="00080512"/>
    <w:rsid w:val="0008181E"/>
    <w:rsid w:val="00090468"/>
    <w:rsid w:val="00094568"/>
    <w:rsid w:val="00096F8E"/>
    <w:rsid w:val="000B346E"/>
    <w:rsid w:val="000B7BCF"/>
    <w:rsid w:val="000C2929"/>
    <w:rsid w:val="000C2D2F"/>
    <w:rsid w:val="000C3411"/>
    <w:rsid w:val="000C522B"/>
    <w:rsid w:val="000D4320"/>
    <w:rsid w:val="000D58AB"/>
    <w:rsid w:val="000E0102"/>
    <w:rsid w:val="000E330C"/>
    <w:rsid w:val="000E336A"/>
    <w:rsid w:val="000E6377"/>
    <w:rsid w:val="000F02BB"/>
    <w:rsid w:val="00100321"/>
    <w:rsid w:val="001047AE"/>
    <w:rsid w:val="001053A7"/>
    <w:rsid w:val="00112F1A"/>
    <w:rsid w:val="001138D2"/>
    <w:rsid w:val="00121390"/>
    <w:rsid w:val="00123521"/>
    <w:rsid w:val="0012440F"/>
    <w:rsid w:val="00132F0D"/>
    <w:rsid w:val="00137FD6"/>
    <w:rsid w:val="00144FC1"/>
    <w:rsid w:val="00145075"/>
    <w:rsid w:val="00150EB7"/>
    <w:rsid w:val="0015683A"/>
    <w:rsid w:val="0016045E"/>
    <w:rsid w:val="001741A0"/>
    <w:rsid w:val="00175FA0"/>
    <w:rsid w:val="00183096"/>
    <w:rsid w:val="001835AA"/>
    <w:rsid w:val="0018362A"/>
    <w:rsid w:val="00187F3F"/>
    <w:rsid w:val="00191AFB"/>
    <w:rsid w:val="00193465"/>
    <w:rsid w:val="00193ADD"/>
    <w:rsid w:val="00194CD0"/>
    <w:rsid w:val="00196835"/>
    <w:rsid w:val="001B49C9"/>
    <w:rsid w:val="001B72FA"/>
    <w:rsid w:val="001C1A4F"/>
    <w:rsid w:val="001C23F4"/>
    <w:rsid w:val="001C2A38"/>
    <w:rsid w:val="001C4F79"/>
    <w:rsid w:val="001D19D1"/>
    <w:rsid w:val="001D1A94"/>
    <w:rsid w:val="001D1B53"/>
    <w:rsid w:val="001D685A"/>
    <w:rsid w:val="001E093B"/>
    <w:rsid w:val="001E6B33"/>
    <w:rsid w:val="001F168B"/>
    <w:rsid w:val="001F5581"/>
    <w:rsid w:val="001F7831"/>
    <w:rsid w:val="002020F0"/>
    <w:rsid w:val="00204045"/>
    <w:rsid w:val="00204DFD"/>
    <w:rsid w:val="0020707A"/>
    <w:rsid w:val="0020712B"/>
    <w:rsid w:val="002129E6"/>
    <w:rsid w:val="002171EC"/>
    <w:rsid w:val="0022606D"/>
    <w:rsid w:val="00231728"/>
    <w:rsid w:val="00243170"/>
    <w:rsid w:val="00244A05"/>
    <w:rsid w:val="00250404"/>
    <w:rsid w:val="002610D8"/>
    <w:rsid w:val="0026475E"/>
    <w:rsid w:val="00266B85"/>
    <w:rsid w:val="002747EC"/>
    <w:rsid w:val="00281C33"/>
    <w:rsid w:val="002841B6"/>
    <w:rsid w:val="002855BF"/>
    <w:rsid w:val="00286C03"/>
    <w:rsid w:val="0029034E"/>
    <w:rsid w:val="002B564E"/>
    <w:rsid w:val="002B5817"/>
    <w:rsid w:val="002C503D"/>
    <w:rsid w:val="002E027B"/>
    <w:rsid w:val="002E3736"/>
    <w:rsid w:val="002F0D22"/>
    <w:rsid w:val="002F3BCF"/>
    <w:rsid w:val="002F45DB"/>
    <w:rsid w:val="002F7476"/>
    <w:rsid w:val="003054CC"/>
    <w:rsid w:val="00311B17"/>
    <w:rsid w:val="00311CED"/>
    <w:rsid w:val="003150F4"/>
    <w:rsid w:val="0031572E"/>
    <w:rsid w:val="003172DC"/>
    <w:rsid w:val="00323214"/>
    <w:rsid w:val="00325771"/>
    <w:rsid w:val="00325AE3"/>
    <w:rsid w:val="00326069"/>
    <w:rsid w:val="003274EA"/>
    <w:rsid w:val="0033357D"/>
    <w:rsid w:val="00335A69"/>
    <w:rsid w:val="0035462D"/>
    <w:rsid w:val="0035524D"/>
    <w:rsid w:val="00360856"/>
    <w:rsid w:val="0036459E"/>
    <w:rsid w:val="00364B41"/>
    <w:rsid w:val="003669A8"/>
    <w:rsid w:val="00371C30"/>
    <w:rsid w:val="0038031D"/>
    <w:rsid w:val="00383096"/>
    <w:rsid w:val="003909E5"/>
    <w:rsid w:val="0039346C"/>
    <w:rsid w:val="003A2D4C"/>
    <w:rsid w:val="003A41EF"/>
    <w:rsid w:val="003B40AD"/>
    <w:rsid w:val="003C3429"/>
    <w:rsid w:val="003C4E37"/>
    <w:rsid w:val="003D6410"/>
    <w:rsid w:val="003E16BE"/>
    <w:rsid w:val="003F4E28"/>
    <w:rsid w:val="004006E8"/>
    <w:rsid w:val="00401855"/>
    <w:rsid w:val="00406D8B"/>
    <w:rsid w:val="00424470"/>
    <w:rsid w:val="004255FA"/>
    <w:rsid w:val="00443D88"/>
    <w:rsid w:val="00446FAD"/>
    <w:rsid w:val="00451D4D"/>
    <w:rsid w:val="00452843"/>
    <w:rsid w:val="00464A20"/>
    <w:rsid w:val="00465587"/>
    <w:rsid w:val="00470DC5"/>
    <w:rsid w:val="00470F92"/>
    <w:rsid w:val="004741D2"/>
    <w:rsid w:val="00477455"/>
    <w:rsid w:val="00482470"/>
    <w:rsid w:val="0048750F"/>
    <w:rsid w:val="004A1F7B"/>
    <w:rsid w:val="004B4D4C"/>
    <w:rsid w:val="004C44D2"/>
    <w:rsid w:val="004C639D"/>
    <w:rsid w:val="004D226A"/>
    <w:rsid w:val="004D24EF"/>
    <w:rsid w:val="004D32A5"/>
    <w:rsid w:val="004D3578"/>
    <w:rsid w:val="004D380D"/>
    <w:rsid w:val="004E098B"/>
    <w:rsid w:val="004E213A"/>
    <w:rsid w:val="004E2A38"/>
    <w:rsid w:val="004E4342"/>
    <w:rsid w:val="004F1AC0"/>
    <w:rsid w:val="004F4540"/>
    <w:rsid w:val="004F5BD7"/>
    <w:rsid w:val="004F7022"/>
    <w:rsid w:val="004F73A7"/>
    <w:rsid w:val="00503171"/>
    <w:rsid w:val="00506C28"/>
    <w:rsid w:val="00511F36"/>
    <w:rsid w:val="00513919"/>
    <w:rsid w:val="00513E72"/>
    <w:rsid w:val="00525E1B"/>
    <w:rsid w:val="0053304F"/>
    <w:rsid w:val="005332E6"/>
    <w:rsid w:val="00534079"/>
    <w:rsid w:val="00534DA0"/>
    <w:rsid w:val="00537E8A"/>
    <w:rsid w:val="00542D0E"/>
    <w:rsid w:val="00543E6C"/>
    <w:rsid w:val="005529FC"/>
    <w:rsid w:val="005562E7"/>
    <w:rsid w:val="005568B7"/>
    <w:rsid w:val="00561FF6"/>
    <w:rsid w:val="005622FC"/>
    <w:rsid w:val="00565087"/>
    <w:rsid w:val="0056573F"/>
    <w:rsid w:val="00571279"/>
    <w:rsid w:val="00573D21"/>
    <w:rsid w:val="0058209B"/>
    <w:rsid w:val="0058263E"/>
    <w:rsid w:val="005915B9"/>
    <w:rsid w:val="00594F64"/>
    <w:rsid w:val="0059747E"/>
    <w:rsid w:val="00597591"/>
    <w:rsid w:val="005A28FA"/>
    <w:rsid w:val="005A2B96"/>
    <w:rsid w:val="005A4397"/>
    <w:rsid w:val="005A49C6"/>
    <w:rsid w:val="005A4A6E"/>
    <w:rsid w:val="005A4EC4"/>
    <w:rsid w:val="005B08D5"/>
    <w:rsid w:val="005B305B"/>
    <w:rsid w:val="005B48F3"/>
    <w:rsid w:val="005B4EB2"/>
    <w:rsid w:val="005C29FB"/>
    <w:rsid w:val="005C2CD5"/>
    <w:rsid w:val="005C7369"/>
    <w:rsid w:val="005D423C"/>
    <w:rsid w:val="005D48F4"/>
    <w:rsid w:val="005E3784"/>
    <w:rsid w:val="005E3ABF"/>
    <w:rsid w:val="005E6C5E"/>
    <w:rsid w:val="005E742E"/>
    <w:rsid w:val="005F35F1"/>
    <w:rsid w:val="00601510"/>
    <w:rsid w:val="00605D4E"/>
    <w:rsid w:val="00605F94"/>
    <w:rsid w:val="006104DF"/>
    <w:rsid w:val="00611566"/>
    <w:rsid w:val="006163EF"/>
    <w:rsid w:val="00642961"/>
    <w:rsid w:val="00644877"/>
    <w:rsid w:val="00646D99"/>
    <w:rsid w:val="00656910"/>
    <w:rsid w:val="006574C0"/>
    <w:rsid w:val="006614D1"/>
    <w:rsid w:val="0066212A"/>
    <w:rsid w:val="0066255E"/>
    <w:rsid w:val="006713FC"/>
    <w:rsid w:val="00686E75"/>
    <w:rsid w:val="00696821"/>
    <w:rsid w:val="006A1442"/>
    <w:rsid w:val="006B42A1"/>
    <w:rsid w:val="006C3DA1"/>
    <w:rsid w:val="006C55A0"/>
    <w:rsid w:val="006C5A42"/>
    <w:rsid w:val="006C66D8"/>
    <w:rsid w:val="006C6AEF"/>
    <w:rsid w:val="006C7B8E"/>
    <w:rsid w:val="006D1E24"/>
    <w:rsid w:val="006D34B6"/>
    <w:rsid w:val="006D35DE"/>
    <w:rsid w:val="006D74DD"/>
    <w:rsid w:val="006E1057"/>
    <w:rsid w:val="006E1417"/>
    <w:rsid w:val="006E30E8"/>
    <w:rsid w:val="006F6A2C"/>
    <w:rsid w:val="00702D7E"/>
    <w:rsid w:val="007042D3"/>
    <w:rsid w:val="007069DC"/>
    <w:rsid w:val="007070F5"/>
    <w:rsid w:val="00710201"/>
    <w:rsid w:val="00715412"/>
    <w:rsid w:val="00716ECC"/>
    <w:rsid w:val="00717478"/>
    <w:rsid w:val="0072073A"/>
    <w:rsid w:val="00723292"/>
    <w:rsid w:val="00724CA1"/>
    <w:rsid w:val="00725472"/>
    <w:rsid w:val="00730875"/>
    <w:rsid w:val="007330DE"/>
    <w:rsid w:val="007342B5"/>
    <w:rsid w:val="00734A5B"/>
    <w:rsid w:val="00744E76"/>
    <w:rsid w:val="00747F47"/>
    <w:rsid w:val="0075607C"/>
    <w:rsid w:val="00757D40"/>
    <w:rsid w:val="00760364"/>
    <w:rsid w:val="007662B5"/>
    <w:rsid w:val="007762FD"/>
    <w:rsid w:val="00780BD2"/>
    <w:rsid w:val="00781F0F"/>
    <w:rsid w:val="00782DEB"/>
    <w:rsid w:val="007851E3"/>
    <w:rsid w:val="0078727C"/>
    <w:rsid w:val="0079049D"/>
    <w:rsid w:val="00793DC5"/>
    <w:rsid w:val="00796823"/>
    <w:rsid w:val="007A2E55"/>
    <w:rsid w:val="007A6538"/>
    <w:rsid w:val="007B10A0"/>
    <w:rsid w:val="007B18D8"/>
    <w:rsid w:val="007B515E"/>
    <w:rsid w:val="007C095F"/>
    <w:rsid w:val="007C2DD0"/>
    <w:rsid w:val="007F2E08"/>
    <w:rsid w:val="007F6B3F"/>
    <w:rsid w:val="008007D1"/>
    <w:rsid w:val="008028A4"/>
    <w:rsid w:val="00804CC3"/>
    <w:rsid w:val="00807640"/>
    <w:rsid w:val="008114D8"/>
    <w:rsid w:val="00813245"/>
    <w:rsid w:val="00814906"/>
    <w:rsid w:val="008178DE"/>
    <w:rsid w:val="00820EAE"/>
    <w:rsid w:val="00824137"/>
    <w:rsid w:val="008248F2"/>
    <w:rsid w:val="00833179"/>
    <w:rsid w:val="00836079"/>
    <w:rsid w:val="008361FD"/>
    <w:rsid w:val="00836B12"/>
    <w:rsid w:val="00840DE0"/>
    <w:rsid w:val="008553F5"/>
    <w:rsid w:val="008607A8"/>
    <w:rsid w:val="0086354A"/>
    <w:rsid w:val="00874940"/>
    <w:rsid w:val="008768CA"/>
    <w:rsid w:val="008774E8"/>
    <w:rsid w:val="00877710"/>
    <w:rsid w:val="00877EF9"/>
    <w:rsid w:val="00880559"/>
    <w:rsid w:val="00892BB1"/>
    <w:rsid w:val="008B07C1"/>
    <w:rsid w:val="008B1140"/>
    <w:rsid w:val="008B5306"/>
    <w:rsid w:val="008B6EC5"/>
    <w:rsid w:val="008C2E2A"/>
    <w:rsid w:val="008C3057"/>
    <w:rsid w:val="008C4534"/>
    <w:rsid w:val="008D00DD"/>
    <w:rsid w:val="008D21C3"/>
    <w:rsid w:val="008D2E4D"/>
    <w:rsid w:val="008D638B"/>
    <w:rsid w:val="008E1179"/>
    <w:rsid w:val="008E6803"/>
    <w:rsid w:val="008F0FCE"/>
    <w:rsid w:val="008F236E"/>
    <w:rsid w:val="008F2FAF"/>
    <w:rsid w:val="008F37AA"/>
    <w:rsid w:val="008F396F"/>
    <w:rsid w:val="008F3DCD"/>
    <w:rsid w:val="008F7769"/>
    <w:rsid w:val="0090271F"/>
    <w:rsid w:val="00902DB9"/>
    <w:rsid w:val="009040BE"/>
    <w:rsid w:val="0090466A"/>
    <w:rsid w:val="00923655"/>
    <w:rsid w:val="0092441F"/>
    <w:rsid w:val="0093020D"/>
    <w:rsid w:val="00936071"/>
    <w:rsid w:val="009376CD"/>
    <w:rsid w:val="00940212"/>
    <w:rsid w:val="00941C7E"/>
    <w:rsid w:val="00942EC2"/>
    <w:rsid w:val="00953174"/>
    <w:rsid w:val="00955618"/>
    <w:rsid w:val="009578CC"/>
    <w:rsid w:val="00957C5B"/>
    <w:rsid w:val="00961B32"/>
    <w:rsid w:val="00962509"/>
    <w:rsid w:val="00967B69"/>
    <w:rsid w:val="00970DB3"/>
    <w:rsid w:val="00974BB0"/>
    <w:rsid w:val="00974E45"/>
    <w:rsid w:val="00975BCD"/>
    <w:rsid w:val="00981AC5"/>
    <w:rsid w:val="00984AEE"/>
    <w:rsid w:val="00991B9A"/>
    <w:rsid w:val="009922A1"/>
    <w:rsid w:val="009928A9"/>
    <w:rsid w:val="009A0AF3"/>
    <w:rsid w:val="009A2BD1"/>
    <w:rsid w:val="009B07CD"/>
    <w:rsid w:val="009B57FD"/>
    <w:rsid w:val="009C19E9"/>
    <w:rsid w:val="009D2C0C"/>
    <w:rsid w:val="009D74A6"/>
    <w:rsid w:val="009E0E87"/>
    <w:rsid w:val="009E4640"/>
    <w:rsid w:val="009F7EC0"/>
    <w:rsid w:val="00A10F02"/>
    <w:rsid w:val="00A137B4"/>
    <w:rsid w:val="00A148F5"/>
    <w:rsid w:val="00A17578"/>
    <w:rsid w:val="00A204CA"/>
    <w:rsid w:val="00A209D6"/>
    <w:rsid w:val="00A22738"/>
    <w:rsid w:val="00A33872"/>
    <w:rsid w:val="00A37B99"/>
    <w:rsid w:val="00A41A8A"/>
    <w:rsid w:val="00A430EC"/>
    <w:rsid w:val="00A47255"/>
    <w:rsid w:val="00A4763C"/>
    <w:rsid w:val="00A53724"/>
    <w:rsid w:val="00A542F4"/>
    <w:rsid w:val="00A54B2B"/>
    <w:rsid w:val="00A608BB"/>
    <w:rsid w:val="00A62FB8"/>
    <w:rsid w:val="00A82346"/>
    <w:rsid w:val="00A836A9"/>
    <w:rsid w:val="00A83F77"/>
    <w:rsid w:val="00A85910"/>
    <w:rsid w:val="00A90FD7"/>
    <w:rsid w:val="00A91D2D"/>
    <w:rsid w:val="00A9671C"/>
    <w:rsid w:val="00AA10AD"/>
    <w:rsid w:val="00AA1553"/>
    <w:rsid w:val="00AA2BDE"/>
    <w:rsid w:val="00AB4FB1"/>
    <w:rsid w:val="00AB5380"/>
    <w:rsid w:val="00AB6F36"/>
    <w:rsid w:val="00AC4294"/>
    <w:rsid w:val="00AC524F"/>
    <w:rsid w:val="00AE1C45"/>
    <w:rsid w:val="00AE4764"/>
    <w:rsid w:val="00AF05C3"/>
    <w:rsid w:val="00AF1E40"/>
    <w:rsid w:val="00B01E8A"/>
    <w:rsid w:val="00B0438D"/>
    <w:rsid w:val="00B05380"/>
    <w:rsid w:val="00B05962"/>
    <w:rsid w:val="00B142E4"/>
    <w:rsid w:val="00B15449"/>
    <w:rsid w:val="00B16C2F"/>
    <w:rsid w:val="00B17B23"/>
    <w:rsid w:val="00B27303"/>
    <w:rsid w:val="00B368A3"/>
    <w:rsid w:val="00B47FD1"/>
    <w:rsid w:val="00B516BB"/>
    <w:rsid w:val="00B606E6"/>
    <w:rsid w:val="00B613C9"/>
    <w:rsid w:val="00B633F6"/>
    <w:rsid w:val="00B671EB"/>
    <w:rsid w:val="00B713CA"/>
    <w:rsid w:val="00B7538C"/>
    <w:rsid w:val="00B80709"/>
    <w:rsid w:val="00B81AB6"/>
    <w:rsid w:val="00B823AB"/>
    <w:rsid w:val="00B83360"/>
    <w:rsid w:val="00B84C88"/>
    <w:rsid w:val="00B84DB2"/>
    <w:rsid w:val="00B9133C"/>
    <w:rsid w:val="00BA19FE"/>
    <w:rsid w:val="00BA7A54"/>
    <w:rsid w:val="00BA7ECA"/>
    <w:rsid w:val="00BB3A74"/>
    <w:rsid w:val="00BC048A"/>
    <w:rsid w:val="00BC2703"/>
    <w:rsid w:val="00BC3555"/>
    <w:rsid w:val="00BD0BAC"/>
    <w:rsid w:val="00BE0BE2"/>
    <w:rsid w:val="00BE7220"/>
    <w:rsid w:val="00BF0D51"/>
    <w:rsid w:val="00BF132B"/>
    <w:rsid w:val="00BF1BF2"/>
    <w:rsid w:val="00BF7857"/>
    <w:rsid w:val="00C02176"/>
    <w:rsid w:val="00C12B51"/>
    <w:rsid w:val="00C24650"/>
    <w:rsid w:val="00C25465"/>
    <w:rsid w:val="00C26E38"/>
    <w:rsid w:val="00C2766F"/>
    <w:rsid w:val="00C2798C"/>
    <w:rsid w:val="00C3295F"/>
    <w:rsid w:val="00C33079"/>
    <w:rsid w:val="00C346DC"/>
    <w:rsid w:val="00C43BA0"/>
    <w:rsid w:val="00C47E2C"/>
    <w:rsid w:val="00C53D1A"/>
    <w:rsid w:val="00C55A12"/>
    <w:rsid w:val="00C57894"/>
    <w:rsid w:val="00C6067D"/>
    <w:rsid w:val="00C6553E"/>
    <w:rsid w:val="00C77C84"/>
    <w:rsid w:val="00C83A13"/>
    <w:rsid w:val="00C86F10"/>
    <w:rsid w:val="00C9068C"/>
    <w:rsid w:val="00C913B5"/>
    <w:rsid w:val="00C92967"/>
    <w:rsid w:val="00C9385E"/>
    <w:rsid w:val="00C93EF3"/>
    <w:rsid w:val="00C94D63"/>
    <w:rsid w:val="00CA3D0C"/>
    <w:rsid w:val="00CA654B"/>
    <w:rsid w:val="00CA70F7"/>
    <w:rsid w:val="00CB6745"/>
    <w:rsid w:val="00CB715C"/>
    <w:rsid w:val="00CB72B8"/>
    <w:rsid w:val="00CD0BA8"/>
    <w:rsid w:val="00CD228E"/>
    <w:rsid w:val="00CD4C7B"/>
    <w:rsid w:val="00CD58FE"/>
    <w:rsid w:val="00CD5A74"/>
    <w:rsid w:val="00CE5167"/>
    <w:rsid w:val="00CF442F"/>
    <w:rsid w:val="00D06904"/>
    <w:rsid w:val="00D20C99"/>
    <w:rsid w:val="00D23EE4"/>
    <w:rsid w:val="00D2476B"/>
    <w:rsid w:val="00D30696"/>
    <w:rsid w:val="00D32413"/>
    <w:rsid w:val="00D33BE3"/>
    <w:rsid w:val="00D352DE"/>
    <w:rsid w:val="00D3792D"/>
    <w:rsid w:val="00D41903"/>
    <w:rsid w:val="00D42E9E"/>
    <w:rsid w:val="00D45966"/>
    <w:rsid w:val="00D50438"/>
    <w:rsid w:val="00D50DA1"/>
    <w:rsid w:val="00D5214A"/>
    <w:rsid w:val="00D55E47"/>
    <w:rsid w:val="00D6046F"/>
    <w:rsid w:val="00D62E19"/>
    <w:rsid w:val="00D676C4"/>
    <w:rsid w:val="00D67CD1"/>
    <w:rsid w:val="00D73482"/>
    <w:rsid w:val="00D738D6"/>
    <w:rsid w:val="00D74AF0"/>
    <w:rsid w:val="00D76824"/>
    <w:rsid w:val="00D80795"/>
    <w:rsid w:val="00D85051"/>
    <w:rsid w:val="00D854BE"/>
    <w:rsid w:val="00D85F34"/>
    <w:rsid w:val="00D87546"/>
    <w:rsid w:val="00D87E00"/>
    <w:rsid w:val="00D87F7C"/>
    <w:rsid w:val="00D9134D"/>
    <w:rsid w:val="00D961D6"/>
    <w:rsid w:val="00D96D11"/>
    <w:rsid w:val="00DA5772"/>
    <w:rsid w:val="00DA7A03"/>
    <w:rsid w:val="00DB0DB8"/>
    <w:rsid w:val="00DB1818"/>
    <w:rsid w:val="00DC309B"/>
    <w:rsid w:val="00DC4DA2"/>
    <w:rsid w:val="00DC5261"/>
    <w:rsid w:val="00DD3B96"/>
    <w:rsid w:val="00DD4281"/>
    <w:rsid w:val="00DE25D2"/>
    <w:rsid w:val="00E01E55"/>
    <w:rsid w:val="00E02374"/>
    <w:rsid w:val="00E14FF9"/>
    <w:rsid w:val="00E1519C"/>
    <w:rsid w:val="00E1617D"/>
    <w:rsid w:val="00E23A13"/>
    <w:rsid w:val="00E25876"/>
    <w:rsid w:val="00E263DB"/>
    <w:rsid w:val="00E27C78"/>
    <w:rsid w:val="00E27CC1"/>
    <w:rsid w:val="00E45A1B"/>
    <w:rsid w:val="00E46C08"/>
    <w:rsid w:val="00E471CF"/>
    <w:rsid w:val="00E52D5F"/>
    <w:rsid w:val="00E53218"/>
    <w:rsid w:val="00E54338"/>
    <w:rsid w:val="00E62835"/>
    <w:rsid w:val="00E63315"/>
    <w:rsid w:val="00E65CB7"/>
    <w:rsid w:val="00E728BA"/>
    <w:rsid w:val="00E740B0"/>
    <w:rsid w:val="00E76B59"/>
    <w:rsid w:val="00E77645"/>
    <w:rsid w:val="00E83697"/>
    <w:rsid w:val="00E859B6"/>
    <w:rsid w:val="00E86F4A"/>
    <w:rsid w:val="00E906B6"/>
    <w:rsid w:val="00E92BA8"/>
    <w:rsid w:val="00EA66C9"/>
    <w:rsid w:val="00EB6AC0"/>
    <w:rsid w:val="00EC4A25"/>
    <w:rsid w:val="00EC61B8"/>
    <w:rsid w:val="00EC67AF"/>
    <w:rsid w:val="00ED0C67"/>
    <w:rsid w:val="00EE04F9"/>
    <w:rsid w:val="00EE492D"/>
    <w:rsid w:val="00EF033D"/>
    <w:rsid w:val="00EF10AB"/>
    <w:rsid w:val="00EF612C"/>
    <w:rsid w:val="00F025A2"/>
    <w:rsid w:val="00F036E9"/>
    <w:rsid w:val="00F05275"/>
    <w:rsid w:val="00F07388"/>
    <w:rsid w:val="00F2026E"/>
    <w:rsid w:val="00F2210A"/>
    <w:rsid w:val="00F23E2E"/>
    <w:rsid w:val="00F31372"/>
    <w:rsid w:val="00F34246"/>
    <w:rsid w:val="00F37743"/>
    <w:rsid w:val="00F44306"/>
    <w:rsid w:val="00F45ECB"/>
    <w:rsid w:val="00F4651A"/>
    <w:rsid w:val="00F500B1"/>
    <w:rsid w:val="00F54A3D"/>
    <w:rsid w:val="00F54CB0"/>
    <w:rsid w:val="00F579CD"/>
    <w:rsid w:val="00F619FA"/>
    <w:rsid w:val="00F653B8"/>
    <w:rsid w:val="00F6642E"/>
    <w:rsid w:val="00F6771E"/>
    <w:rsid w:val="00F677F9"/>
    <w:rsid w:val="00F71B89"/>
    <w:rsid w:val="00F73216"/>
    <w:rsid w:val="00F7353C"/>
    <w:rsid w:val="00F76F8F"/>
    <w:rsid w:val="00F824F7"/>
    <w:rsid w:val="00F851CD"/>
    <w:rsid w:val="00F941DF"/>
    <w:rsid w:val="00FA1266"/>
    <w:rsid w:val="00FA5601"/>
    <w:rsid w:val="00FA5871"/>
    <w:rsid w:val="00FA61D2"/>
    <w:rsid w:val="00FB36FA"/>
    <w:rsid w:val="00FB6CA3"/>
    <w:rsid w:val="00FC051E"/>
    <w:rsid w:val="00FC1192"/>
    <w:rsid w:val="00FC3FEE"/>
    <w:rsid w:val="00FD32D2"/>
    <w:rsid w:val="00FE106D"/>
    <w:rsid w:val="00FE2157"/>
    <w:rsid w:val="00FE251B"/>
    <w:rsid w:val="00FF216D"/>
    <w:rsid w:val="00FF306A"/>
    <w:rsid w:val="00FF42C0"/>
    <w:rsid w:val="00FF4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A5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A57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A5772"/>
    <w:rPr>
      <w:rFonts w:ascii="Arial" w:eastAsia="MS Mincho" w:hAnsi="Arial"/>
      <w:szCs w:val="24"/>
    </w:rPr>
  </w:style>
  <w:style w:type="paragraph" w:customStyle="1" w:styleId="Agreement">
    <w:name w:val="Agreement"/>
    <w:basedOn w:val="Normal"/>
    <w:next w:val="Doc-text2"/>
    <w:uiPriority w:val="99"/>
    <w:qFormat/>
    <w:rsid w:val="00DA5772"/>
    <w:pPr>
      <w:numPr>
        <w:numId w:val="8"/>
      </w:numPr>
      <w:spacing w:before="60" w:after="0"/>
    </w:pPr>
    <w:rPr>
      <w:rFonts w:ascii="Arial" w:eastAsia="MS Mincho" w:hAnsi="Arial"/>
      <w:b/>
      <w:szCs w:val="24"/>
      <w:lang w:eastAsia="en-GB"/>
    </w:rPr>
  </w:style>
  <w:style w:type="character" w:customStyle="1" w:styleId="TALCar">
    <w:name w:val="TAL Car"/>
    <w:link w:val="TAL"/>
    <w:qFormat/>
    <w:rsid w:val="00FA61D2"/>
    <w:rPr>
      <w:rFonts w:ascii="Arial" w:hAnsi="Arial"/>
      <w:sz w:val="18"/>
      <w:lang w:eastAsia="en-US"/>
    </w:rPr>
  </w:style>
  <w:style w:type="character" w:customStyle="1" w:styleId="THChar">
    <w:name w:val="TH Char"/>
    <w:link w:val="TH"/>
    <w:qFormat/>
    <w:rsid w:val="00FA61D2"/>
    <w:rPr>
      <w:rFonts w:ascii="Arial" w:hAnsi="Arial"/>
      <w:b/>
      <w:lang w:eastAsia="en-US"/>
    </w:rPr>
  </w:style>
  <w:style w:type="character" w:customStyle="1" w:styleId="TALChar">
    <w:name w:val="TAL Char"/>
    <w:qFormat/>
    <w:rsid w:val="00CD228E"/>
    <w:rPr>
      <w:rFonts w:ascii="Arial" w:hAnsi="Arial"/>
      <w:sz w:val="18"/>
    </w:rPr>
  </w:style>
  <w:style w:type="character" w:customStyle="1" w:styleId="TAHChar">
    <w:name w:val="TAH Char"/>
    <w:link w:val="TAH"/>
    <w:qFormat/>
    <w:rsid w:val="00CD228E"/>
    <w:rPr>
      <w:rFonts w:ascii="Arial" w:hAnsi="Arial"/>
      <w:b/>
      <w:sz w:val="18"/>
      <w:lang w:eastAsia="en-US"/>
    </w:rPr>
  </w:style>
  <w:style w:type="character" w:customStyle="1" w:styleId="B1Char">
    <w:name w:val="B1 Char"/>
    <w:link w:val="B1"/>
    <w:rsid w:val="00C02176"/>
    <w:rPr>
      <w:lang w:eastAsia="en-US"/>
    </w:rPr>
  </w:style>
  <w:style w:type="paragraph" w:styleId="ListParagraph">
    <w:name w:val="List Paragraph"/>
    <w:aliases w:val="- Bullets,목록 단락,リスト段落,列出段落,?? ??,?????,????"/>
    <w:basedOn w:val="Normal"/>
    <w:link w:val="ListParagraphChar"/>
    <w:uiPriority w:val="34"/>
    <w:qFormat/>
    <w:rsid w:val="006614D1"/>
    <w:pPr>
      <w:ind w:left="720"/>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F05275"/>
    <w:rPr>
      <w:lang w:eastAsia="en-US"/>
    </w:rPr>
  </w:style>
  <w:style w:type="character" w:styleId="CommentReference">
    <w:name w:val="annotation reference"/>
    <w:basedOn w:val="DefaultParagraphFont"/>
    <w:rsid w:val="00325771"/>
    <w:rPr>
      <w:sz w:val="16"/>
      <w:szCs w:val="16"/>
    </w:rPr>
  </w:style>
  <w:style w:type="paragraph" w:styleId="CommentText">
    <w:name w:val="annotation text"/>
    <w:basedOn w:val="Normal"/>
    <w:link w:val="CommentTextChar"/>
    <w:rsid w:val="00325771"/>
  </w:style>
  <w:style w:type="character" w:customStyle="1" w:styleId="CommentTextChar">
    <w:name w:val="Comment Text Char"/>
    <w:basedOn w:val="DefaultParagraphFont"/>
    <w:link w:val="CommentText"/>
    <w:rsid w:val="00325771"/>
    <w:rPr>
      <w:lang w:eastAsia="en-US"/>
    </w:rPr>
  </w:style>
  <w:style w:type="paragraph" w:styleId="CommentSubject">
    <w:name w:val="annotation subject"/>
    <w:basedOn w:val="CommentText"/>
    <w:next w:val="CommentText"/>
    <w:link w:val="CommentSubjectChar"/>
    <w:rsid w:val="00325771"/>
    <w:rPr>
      <w:b/>
      <w:bCs/>
    </w:rPr>
  </w:style>
  <w:style w:type="character" w:customStyle="1" w:styleId="CommentSubjectChar">
    <w:name w:val="Comment Subject Char"/>
    <w:basedOn w:val="CommentTextChar"/>
    <w:link w:val="CommentSubject"/>
    <w:rsid w:val="003257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90613">
      <w:bodyDiv w:val="1"/>
      <w:marLeft w:val="0"/>
      <w:marRight w:val="0"/>
      <w:marTop w:val="0"/>
      <w:marBottom w:val="0"/>
      <w:divBdr>
        <w:top w:val="none" w:sz="0" w:space="0" w:color="auto"/>
        <w:left w:val="none" w:sz="0" w:space="0" w:color="auto"/>
        <w:bottom w:val="none" w:sz="0" w:space="0" w:color="auto"/>
        <w:right w:val="none" w:sz="0" w:space="0" w:color="auto"/>
      </w:divBdr>
    </w:div>
    <w:div w:id="3980965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0111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0756414">
      <w:bodyDiv w:val="1"/>
      <w:marLeft w:val="0"/>
      <w:marRight w:val="0"/>
      <w:marTop w:val="0"/>
      <w:marBottom w:val="0"/>
      <w:divBdr>
        <w:top w:val="none" w:sz="0" w:space="0" w:color="auto"/>
        <w:left w:val="none" w:sz="0" w:space="0" w:color="auto"/>
        <w:bottom w:val="none" w:sz="0" w:space="0" w:color="auto"/>
        <w:right w:val="none" w:sz="0" w:space="0" w:color="auto"/>
      </w:divBdr>
    </w:div>
    <w:div w:id="161667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5AIRPNAIUNRU-859666464-9293</_dlc_DocId>
    <_dlc_DocIdUrl xmlns="71c5aaf6-e6ce-465b-b873-5148d2a4c105">
      <Url>https://nokia.sharepoint.com/sites/c5g/e2earch/_layouts/15/DocIdRedir.aspx?ID=5AIRPNAIUNRU-859666464-9293</Url>
      <Description>5AIRPNAIUNRU-859666464-9293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purl.org/dc/terms/"/>
    <ds:schemaRef ds:uri="71c5aaf6-e6ce-465b-b873-5148d2a4c105"/>
    <ds:schemaRef ds:uri="a3840f4f-04be-43d1-b2ef-6ff1382503c7"/>
    <ds:schemaRef ds:uri="http://schemas.microsoft.com/office/2006/documentManagement/types"/>
    <ds:schemaRef ds:uri="http://purl.org/dc/elements/1.1/"/>
    <ds:schemaRef ds:uri="http://schemas.microsoft.com/office/infopath/2007/PartnerControls"/>
    <ds:schemaRef ds:uri="83f22d2f-d16e-4be6-ad4f-29fa0b067c3c"/>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715</Words>
  <Characters>3311</Characters>
  <Application>Microsoft Office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8</cp:revision>
  <dcterms:created xsi:type="dcterms:W3CDTF">2021-08-06T00:43:00Z</dcterms:created>
  <dcterms:modified xsi:type="dcterms:W3CDTF">2021-08-06T00:43:00Z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55360610-6069-4a27-9faf-940e5d85da2f</vt:lpwstr>
  </property>
</Properties>
</file>